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07" w:rsidRDefault="00E60A07" w:rsidP="004754CD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D74CA" w:rsidRPr="005E0A52" w:rsidRDefault="00EB4333" w:rsidP="004754CD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E0A52">
        <w:rPr>
          <w:rFonts w:ascii="Times New Roman" w:hAnsi="Times New Roman"/>
          <w:b/>
          <w:sz w:val="28"/>
          <w:szCs w:val="28"/>
        </w:rPr>
        <w:t xml:space="preserve">Качество работы органов исполнительной власти – системный подход. </w:t>
      </w:r>
      <w:r w:rsidRPr="005E0A52">
        <w:rPr>
          <w:rFonts w:ascii="Times New Roman" w:hAnsi="Times New Roman"/>
          <w:b/>
          <w:sz w:val="28"/>
          <w:szCs w:val="28"/>
        </w:rPr>
        <w:br/>
        <w:t>Опыт Пермского края</w:t>
      </w:r>
    </w:p>
    <w:p w:rsidR="00566105" w:rsidRPr="00292E5C" w:rsidRDefault="00566105" w:rsidP="000031B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31BB" w:rsidRDefault="00566105" w:rsidP="000031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92E5C">
        <w:rPr>
          <w:rFonts w:ascii="Times New Roman" w:hAnsi="Times New Roman"/>
          <w:sz w:val="28"/>
          <w:szCs w:val="28"/>
        </w:rPr>
        <w:t xml:space="preserve">Пермский край и «Газпром» </w:t>
      </w:r>
      <w:r w:rsidRPr="00292E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92E5C">
        <w:rPr>
          <w:rFonts w:ascii="Times New Roman" w:hAnsi="Times New Roman"/>
          <w:sz w:val="28"/>
          <w:szCs w:val="28"/>
        </w:rPr>
        <w:t xml:space="preserve"> давние партнеры</w:t>
      </w:r>
      <w:r w:rsidR="00496A74" w:rsidRPr="00292E5C">
        <w:rPr>
          <w:rFonts w:ascii="Times New Roman" w:hAnsi="Times New Roman"/>
          <w:sz w:val="28"/>
          <w:szCs w:val="28"/>
        </w:rPr>
        <w:t>, с</w:t>
      </w:r>
      <w:r w:rsidRPr="00292E5C">
        <w:rPr>
          <w:rFonts w:ascii="Times New Roman" w:hAnsi="Times New Roman"/>
          <w:sz w:val="28"/>
          <w:szCs w:val="28"/>
        </w:rPr>
        <w:t xml:space="preserve">отрудничество региона </w:t>
      </w:r>
      <w:r w:rsidR="00496A74" w:rsidRPr="00292E5C">
        <w:rPr>
          <w:rFonts w:ascii="Times New Roman" w:hAnsi="Times New Roman"/>
          <w:sz w:val="28"/>
          <w:szCs w:val="28"/>
        </w:rPr>
        <w:br/>
      </w:r>
      <w:r w:rsidRPr="00292E5C">
        <w:rPr>
          <w:rFonts w:ascii="Times New Roman" w:hAnsi="Times New Roman"/>
          <w:sz w:val="28"/>
          <w:szCs w:val="28"/>
        </w:rPr>
        <w:t>и ко</w:t>
      </w:r>
      <w:r w:rsidR="00496A74" w:rsidRPr="00292E5C">
        <w:rPr>
          <w:rFonts w:ascii="Times New Roman" w:hAnsi="Times New Roman"/>
          <w:sz w:val="28"/>
          <w:szCs w:val="28"/>
        </w:rPr>
        <w:t>мпании длится уже более 2</w:t>
      </w:r>
      <w:r w:rsidR="00415029" w:rsidRPr="00292E5C">
        <w:rPr>
          <w:rFonts w:ascii="Times New Roman" w:hAnsi="Times New Roman"/>
          <w:sz w:val="28"/>
          <w:szCs w:val="28"/>
        </w:rPr>
        <w:t>7</w:t>
      </w:r>
      <w:r w:rsidR="00496A74" w:rsidRPr="00292E5C">
        <w:rPr>
          <w:rFonts w:ascii="Times New Roman" w:hAnsi="Times New Roman"/>
          <w:sz w:val="28"/>
          <w:szCs w:val="28"/>
        </w:rPr>
        <w:t xml:space="preserve"> лет. «Газпром» стал локомотивом конверсии оборонно-промышленного к</w:t>
      </w:r>
      <w:r w:rsidR="00415029" w:rsidRPr="00292E5C">
        <w:rPr>
          <w:rFonts w:ascii="Times New Roman" w:hAnsi="Times New Roman"/>
          <w:sz w:val="28"/>
          <w:szCs w:val="28"/>
        </w:rPr>
        <w:t xml:space="preserve">омплекса региона в 1990-х годах, результатом которой стало сложение «пермской газотурбинной кооперации» – комплекса шести «якорных» предприятий и их смежников, разрабатывающих </w:t>
      </w:r>
      <w:r w:rsidR="009F61E3" w:rsidRPr="00292E5C">
        <w:rPr>
          <w:rFonts w:ascii="Times New Roman" w:hAnsi="Times New Roman"/>
          <w:sz w:val="28"/>
          <w:szCs w:val="28"/>
        </w:rPr>
        <w:br/>
      </w:r>
      <w:r w:rsidR="00415029" w:rsidRPr="00292E5C">
        <w:rPr>
          <w:rFonts w:ascii="Times New Roman" w:hAnsi="Times New Roman"/>
          <w:sz w:val="28"/>
          <w:szCs w:val="28"/>
        </w:rPr>
        <w:t xml:space="preserve">и производящих газоперекачивающие агрегаты, компрессорное оборудование </w:t>
      </w:r>
      <w:r w:rsidR="009F61E3" w:rsidRPr="00292E5C">
        <w:rPr>
          <w:rFonts w:ascii="Times New Roman" w:hAnsi="Times New Roman"/>
          <w:sz w:val="28"/>
          <w:szCs w:val="28"/>
        </w:rPr>
        <w:br/>
      </w:r>
      <w:r w:rsidR="00415029" w:rsidRPr="00292E5C">
        <w:rPr>
          <w:rFonts w:ascii="Times New Roman" w:hAnsi="Times New Roman"/>
          <w:sz w:val="28"/>
          <w:szCs w:val="28"/>
        </w:rPr>
        <w:t>и газотурбинные электростанции «под ключ».</w:t>
      </w:r>
      <w:r w:rsidR="00292E5C">
        <w:rPr>
          <w:rFonts w:ascii="Times New Roman" w:hAnsi="Times New Roman"/>
          <w:sz w:val="28"/>
          <w:szCs w:val="28"/>
        </w:rPr>
        <w:t xml:space="preserve"> </w:t>
      </w:r>
    </w:p>
    <w:p w:rsidR="00E9200A" w:rsidRDefault="00292E5C" w:rsidP="000031B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этот период у</w:t>
      </w:r>
      <w:r w:rsidR="00566105" w:rsidRPr="00292E5C">
        <w:rPr>
          <w:rFonts w:ascii="Times New Roman" w:hAnsi="Times New Roman"/>
          <w:sz w:val="28"/>
          <w:szCs w:val="28"/>
        </w:rPr>
        <w:t xml:space="preserve">частники </w:t>
      </w:r>
      <w:r w:rsidR="00415029" w:rsidRPr="00292E5C">
        <w:rPr>
          <w:rFonts w:ascii="Times New Roman" w:hAnsi="Times New Roman"/>
          <w:sz w:val="28"/>
          <w:szCs w:val="28"/>
        </w:rPr>
        <w:t xml:space="preserve">газотурбинной </w:t>
      </w:r>
      <w:r w:rsidR="00566105" w:rsidRPr="00292E5C">
        <w:rPr>
          <w:rFonts w:ascii="Times New Roman" w:hAnsi="Times New Roman"/>
          <w:sz w:val="28"/>
          <w:szCs w:val="28"/>
        </w:rPr>
        <w:t xml:space="preserve">кооперации </w:t>
      </w:r>
      <w:r w:rsidR="00415029" w:rsidRPr="00292E5C">
        <w:rPr>
          <w:rFonts w:ascii="Times New Roman" w:hAnsi="Times New Roman"/>
          <w:sz w:val="28"/>
          <w:szCs w:val="28"/>
        </w:rPr>
        <w:t xml:space="preserve">Пермского края </w:t>
      </w:r>
      <w:r w:rsidR="000031BB">
        <w:rPr>
          <w:rFonts w:ascii="Times New Roman" w:hAnsi="Times New Roman"/>
          <w:sz w:val="28"/>
          <w:szCs w:val="28"/>
        </w:rPr>
        <w:t>изготовили</w:t>
      </w:r>
      <w:r w:rsidR="00E9200A">
        <w:rPr>
          <w:rFonts w:ascii="Times New Roman" w:hAnsi="Times New Roman"/>
          <w:sz w:val="28"/>
          <w:szCs w:val="28"/>
        </w:rPr>
        <w:t>:</w:t>
      </w:r>
    </w:p>
    <w:p w:rsidR="000031BB" w:rsidRDefault="000031BB" w:rsidP="000031BB">
      <w:pPr>
        <w:ind w:firstLine="708"/>
        <w:jc w:val="both"/>
      </w:pPr>
      <w:r w:rsidRPr="00E9200A">
        <w:rPr>
          <w:rFonts w:ascii="Times New Roman" w:hAnsi="Times New Roman"/>
          <w:b/>
          <w:sz w:val="28"/>
          <w:szCs w:val="28"/>
        </w:rPr>
        <w:t>1000 газотурбинных двигателей</w:t>
      </w:r>
      <w:r>
        <w:rPr>
          <w:rFonts w:ascii="Times New Roman" w:hAnsi="Times New Roman"/>
          <w:sz w:val="28"/>
          <w:szCs w:val="28"/>
        </w:rPr>
        <w:t>, из них для Газпрома 748 ГТД. Суммарная наработка всех двигателей в эксплуатации на 01.09.2018г. составила 25,6 млн. часов.</w:t>
      </w:r>
      <w:r w:rsidR="00E9200A">
        <w:rPr>
          <w:rFonts w:ascii="Times New Roman" w:hAnsi="Times New Roman"/>
          <w:sz w:val="28"/>
          <w:szCs w:val="28"/>
        </w:rPr>
        <w:t xml:space="preserve"> </w:t>
      </w:r>
      <w:r w:rsidRPr="000031BB">
        <w:rPr>
          <w:rFonts w:ascii="Times New Roman" w:hAnsi="Times New Roman"/>
          <w:i/>
          <w:sz w:val="28"/>
          <w:szCs w:val="28"/>
        </w:rPr>
        <w:t>Справочно: 1994 года Пермский моторный завод производит промышленные газотурбинные двигатели (ГТД) для газоперекачивающих агрегатов и газотурбинных электростанций предприятий топливно-энергетического комплекса в самых востребованных классах мощности – 2,5; 4, 6, 10, 12, 16 и 25 МВт. в структуре поставок газотурбинных двигателей 75% приходятся на предприятия Группы Газпром</w:t>
      </w:r>
      <w:proofErr w:type="gramStart"/>
      <w:r w:rsidRPr="000031BB">
        <w:rPr>
          <w:rFonts w:ascii="Times New Roman" w:hAnsi="Times New Roman"/>
          <w:i/>
          <w:sz w:val="28"/>
          <w:szCs w:val="28"/>
        </w:rPr>
        <w:t>)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66105" w:rsidRPr="00292E5C" w:rsidRDefault="00684A64" w:rsidP="000031B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9200A">
        <w:rPr>
          <w:rFonts w:ascii="Times New Roman" w:hAnsi="Times New Roman"/>
          <w:b/>
          <w:sz w:val="28"/>
          <w:szCs w:val="28"/>
        </w:rPr>
        <w:t>539</w:t>
      </w:r>
      <w:r w:rsidR="00566105" w:rsidRPr="00E9200A">
        <w:rPr>
          <w:rFonts w:ascii="Times New Roman" w:hAnsi="Times New Roman"/>
          <w:b/>
          <w:sz w:val="28"/>
          <w:szCs w:val="28"/>
        </w:rPr>
        <w:t xml:space="preserve"> </w:t>
      </w:r>
      <w:r w:rsidRPr="00E9200A">
        <w:rPr>
          <w:rFonts w:ascii="Times New Roman" w:hAnsi="Times New Roman"/>
          <w:b/>
          <w:sz w:val="28"/>
          <w:szCs w:val="28"/>
        </w:rPr>
        <w:t xml:space="preserve">газоперекачивающих </w:t>
      </w:r>
      <w:r w:rsidR="00566105" w:rsidRPr="00E9200A">
        <w:rPr>
          <w:rFonts w:ascii="Times New Roman" w:hAnsi="Times New Roman"/>
          <w:b/>
          <w:sz w:val="28"/>
          <w:szCs w:val="28"/>
        </w:rPr>
        <w:t>агрегатов</w:t>
      </w:r>
      <w:r w:rsidR="00E9200A">
        <w:rPr>
          <w:rFonts w:ascii="Times New Roman" w:hAnsi="Times New Roman"/>
          <w:sz w:val="28"/>
          <w:szCs w:val="28"/>
        </w:rPr>
        <w:t xml:space="preserve">, </w:t>
      </w:r>
      <w:r w:rsidR="0073167A" w:rsidRPr="00292E5C">
        <w:rPr>
          <w:rFonts w:ascii="Times New Roman" w:hAnsi="Times New Roman"/>
          <w:sz w:val="28"/>
          <w:szCs w:val="28"/>
        </w:rPr>
        <w:t>из них</w:t>
      </w:r>
      <w:r w:rsidR="000C5B1F">
        <w:rPr>
          <w:rFonts w:ascii="Times New Roman" w:hAnsi="Times New Roman"/>
          <w:sz w:val="28"/>
          <w:szCs w:val="28"/>
        </w:rPr>
        <w:t xml:space="preserve"> 436 агрегатов </w:t>
      </w:r>
      <w:r w:rsidR="00D5552A">
        <w:rPr>
          <w:rFonts w:ascii="Times New Roman" w:hAnsi="Times New Roman"/>
          <w:sz w:val="28"/>
          <w:szCs w:val="28"/>
        </w:rPr>
        <w:t>поставлено</w:t>
      </w:r>
      <w:r w:rsidR="0073167A" w:rsidRPr="00292E5C">
        <w:rPr>
          <w:rFonts w:ascii="Times New Roman" w:hAnsi="Times New Roman"/>
          <w:sz w:val="28"/>
          <w:szCs w:val="28"/>
        </w:rPr>
        <w:t xml:space="preserve"> «Газпрому»</w:t>
      </w:r>
      <w:r w:rsidR="000C5B1F">
        <w:rPr>
          <w:rFonts w:ascii="Times New Roman" w:hAnsi="Times New Roman"/>
          <w:sz w:val="28"/>
          <w:szCs w:val="28"/>
        </w:rPr>
        <w:t>, в том числе 355 ГПА с пермскими двигателями</w:t>
      </w:r>
      <w:r w:rsidR="00566105" w:rsidRPr="00292E5C">
        <w:rPr>
          <w:rFonts w:ascii="Times New Roman" w:hAnsi="Times New Roman"/>
          <w:sz w:val="28"/>
          <w:szCs w:val="28"/>
        </w:rPr>
        <w:t>, занявших важное место в российской газотранспортной инфраструктуре.</w:t>
      </w:r>
      <w:r w:rsidR="0084687D">
        <w:rPr>
          <w:rFonts w:ascii="Times New Roman" w:hAnsi="Times New Roman"/>
          <w:sz w:val="28"/>
          <w:szCs w:val="28"/>
        </w:rPr>
        <w:t xml:space="preserve"> </w:t>
      </w:r>
      <w:r w:rsidR="00E9200A" w:rsidRPr="00E9200A">
        <w:rPr>
          <w:rFonts w:ascii="Times New Roman" w:hAnsi="Times New Roman"/>
          <w:i/>
          <w:sz w:val="28"/>
          <w:szCs w:val="28"/>
        </w:rPr>
        <w:t>Справочно:</w:t>
      </w:r>
      <w:r w:rsidR="00566105" w:rsidRPr="00E9200A">
        <w:rPr>
          <w:rFonts w:ascii="Times New Roman" w:hAnsi="Times New Roman"/>
          <w:i/>
          <w:sz w:val="28"/>
          <w:szCs w:val="28"/>
        </w:rPr>
        <w:t xml:space="preserve"> </w:t>
      </w:r>
      <w:r w:rsidR="00E9200A">
        <w:rPr>
          <w:rFonts w:ascii="Times New Roman" w:hAnsi="Times New Roman"/>
          <w:i/>
          <w:sz w:val="28"/>
          <w:szCs w:val="28"/>
        </w:rPr>
        <w:t>о</w:t>
      </w:r>
      <w:r w:rsidR="00566105" w:rsidRPr="00E9200A">
        <w:rPr>
          <w:rFonts w:ascii="Times New Roman" w:hAnsi="Times New Roman"/>
          <w:i/>
          <w:sz w:val="28"/>
          <w:szCs w:val="28"/>
        </w:rPr>
        <w:t xml:space="preserve">бщая </w:t>
      </w:r>
      <w:r w:rsidR="00496A74" w:rsidRPr="00E9200A">
        <w:rPr>
          <w:rFonts w:ascii="Times New Roman" w:hAnsi="Times New Roman"/>
          <w:i/>
          <w:sz w:val="28"/>
          <w:szCs w:val="28"/>
        </w:rPr>
        <w:t xml:space="preserve">мощность поставленных агрегатов составила </w:t>
      </w:r>
      <w:r w:rsidRPr="00E9200A">
        <w:rPr>
          <w:rFonts w:ascii="Times New Roman" w:hAnsi="Times New Roman"/>
          <w:i/>
          <w:sz w:val="28"/>
          <w:szCs w:val="28"/>
        </w:rPr>
        <w:t>8990 МВт</w:t>
      </w:r>
      <w:r w:rsidR="00496A74" w:rsidRPr="00E9200A">
        <w:rPr>
          <w:rFonts w:ascii="Times New Roman" w:hAnsi="Times New Roman"/>
          <w:i/>
          <w:sz w:val="28"/>
          <w:szCs w:val="28"/>
        </w:rPr>
        <w:t xml:space="preserve">, а общая </w:t>
      </w:r>
      <w:r w:rsidR="00566105" w:rsidRPr="00E9200A">
        <w:rPr>
          <w:rFonts w:ascii="Times New Roman" w:hAnsi="Times New Roman"/>
          <w:i/>
          <w:sz w:val="28"/>
          <w:szCs w:val="28"/>
        </w:rPr>
        <w:t>наработка превысила 12,5 млн часов.</w:t>
      </w:r>
      <w:r w:rsidR="009F61E3" w:rsidRPr="00E9200A">
        <w:rPr>
          <w:rFonts w:ascii="Times New Roman" w:hAnsi="Times New Roman"/>
          <w:i/>
          <w:sz w:val="28"/>
          <w:szCs w:val="28"/>
        </w:rPr>
        <w:t xml:space="preserve"> Пермские агрегаты обеспечивают работу стратегических объектов «Газпрома» по всей России</w:t>
      </w:r>
      <w:r w:rsidR="00841F1E" w:rsidRPr="00E9200A">
        <w:rPr>
          <w:rFonts w:ascii="Times New Roman" w:hAnsi="Times New Roman"/>
          <w:i/>
          <w:sz w:val="28"/>
          <w:szCs w:val="28"/>
        </w:rPr>
        <w:t>, работая на Сахалине, в ХМАО и ЯНАО, в газотранспортной системе центральной России, на Северо-западно</w:t>
      </w:r>
      <w:r w:rsidR="0084687D" w:rsidRPr="00E9200A">
        <w:rPr>
          <w:rFonts w:ascii="Times New Roman" w:hAnsi="Times New Roman"/>
          <w:i/>
          <w:sz w:val="28"/>
          <w:szCs w:val="28"/>
        </w:rPr>
        <w:t>м газопроводе и других объектах + Белоруссия</w:t>
      </w:r>
      <w:r w:rsidR="000C5B1F" w:rsidRPr="00E9200A">
        <w:rPr>
          <w:rFonts w:ascii="Times New Roman" w:hAnsi="Times New Roman"/>
          <w:i/>
          <w:sz w:val="28"/>
          <w:szCs w:val="28"/>
        </w:rPr>
        <w:t>.</w:t>
      </w:r>
    </w:p>
    <w:p w:rsidR="004754CD" w:rsidRPr="004754CD" w:rsidRDefault="004754CD" w:rsidP="000031BB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54CD">
        <w:rPr>
          <w:rFonts w:ascii="Times New Roman" w:hAnsi="Times New Roman"/>
          <w:b/>
          <w:sz w:val="28"/>
          <w:szCs w:val="28"/>
        </w:rPr>
        <w:t xml:space="preserve">Реализация </w:t>
      </w:r>
      <w:r w:rsidR="00E60A07">
        <w:rPr>
          <w:rFonts w:ascii="Times New Roman" w:hAnsi="Times New Roman"/>
          <w:b/>
          <w:sz w:val="28"/>
          <w:szCs w:val="28"/>
        </w:rPr>
        <w:t>Д</w:t>
      </w:r>
      <w:r w:rsidRPr="004754CD">
        <w:rPr>
          <w:rFonts w:ascii="Times New Roman" w:hAnsi="Times New Roman"/>
          <w:b/>
          <w:sz w:val="28"/>
          <w:szCs w:val="28"/>
        </w:rPr>
        <w:t xml:space="preserve">орожных </w:t>
      </w:r>
      <w:r w:rsidR="00E60A07">
        <w:rPr>
          <w:rFonts w:ascii="Times New Roman" w:hAnsi="Times New Roman"/>
          <w:b/>
          <w:sz w:val="28"/>
          <w:szCs w:val="28"/>
        </w:rPr>
        <w:t>К</w:t>
      </w:r>
      <w:r w:rsidRPr="004754CD">
        <w:rPr>
          <w:rFonts w:ascii="Times New Roman" w:hAnsi="Times New Roman"/>
          <w:b/>
          <w:sz w:val="28"/>
          <w:szCs w:val="28"/>
        </w:rPr>
        <w:t xml:space="preserve">арт  - элемент системного подхода  </w:t>
      </w:r>
    </w:p>
    <w:p w:rsidR="00D5552A" w:rsidRPr="00292E5C" w:rsidRDefault="00455514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hAnsi="Times New Roman"/>
          <w:sz w:val="28"/>
          <w:szCs w:val="28"/>
        </w:rPr>
        <w:t>В</w:t>
      </w:r>
      <w:r w:rsidR="00496A74" w:rsidRPr="00292E5C">
        <w:rPr>
          <w:rFonts w:ascii="Times New Roman" w:hAnsi="Times New Roman"/>
          <w:sz w:val="28"/>
          <w:szCs w:val="28"/>
        </w:rPr>
        <w:t xml:space="preserve"> условиях рыночной конкуренции и западных санкций </w:t>
      </w:r>
      <w:r w:rsidRPr="00292E5C">
        <w:rPr>
          <w:rFonts w:ascii="Times New Roman" w:hAnsi="Times New Roman"/>
          <w:sz w:val="28"/>
          <w:szCs w:val="28"/>
        </w:rPr>
        <w:t>необходимо менять</w:t>
      </w:r>
      <w:r w:rsidR="00496A74" w:rsidRPr="00292E5C">
        <w:rPr>
          <w:rFonts w:ascii="Times New Roman" w:hAnsi="Times New Roman"/>
          <w:sz w:val="28"/>
          <w:szCs w:val="28"/>
        </w:rPr>
        <w:t xml:space="preserve"> к нашему взаимодействию. В новых условиях основной задачей ста</w:t>
      </w:r>
      <w:r w:rsidR="00292E5C">
        <w:rPr>
          <w:rFonts w:ascii="Times New Roman" w:hAnsi="Times New Roman"/>
          <w:sz w:val="28"/>
          <w:szCs w:val="28"/>
        </w:rPr>
        <w:t xml:space="preserve">ло </w:t>
      </w:r>
      <w:r w:rsidR="00496A74" w:rsidRPr="00292E5C">
        <w:rPr>
          <w:rFonts w:ascii="Times New Roman" w:hAnsi="Times New Roman"/>
          <w:sz w:val="28"/>
          <w:szCs w:val="28"/>
        </w:rPr>
        <w:t xml:space="preserve">формирование конкурентных предложений высокотехнологичной продукции </w:t>
      </w:r>
      <w:r w:rsidRPr="00292E5C">
        <w:rPr>
          <w:rFonts w:ascii="Times New Roman" w:hAnsi="Times New Roman"/>
          <w:sz w:val="28"/>
          <w:szCs w:val="28"/>
        </w:rPr>
        <w:br/>
      </w:r>
      <w:r w:rsidR="00496A74" w:rsidRPr="00292E5C">
        <w:rPr>
          <w:rFonts w:ascii="Times New Roman" w:hAnsi="Times New Roman"/>
          <w:sz w:val="28"/>
          <w:szCs w:val="28"/>
        </w:rPr>
        <w:t>для «Газпрома» и всей топливно-энергетической отрасли.</w:t>
      </w:r>
      <w:r w:rsidRPr="00292E5C">
        <w:rPr>
          <w:rFonts w:ascii="Times New Roman" w:hAnsi="Times New Roman"/>
          <w:sz w:val="28"/>
          <w:szCs w:val="28"/>
        </w:rPr>
        <w:t xml:space="preserve"> </w:t>
      </w:r>
      <w:r w:rsidR="00EA48F7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Пермский край поставляет для «Газпрома» не только традиционную продукцию газотурбинной кооперации, но и новые решения в трубной и </w:t>
      </w:r>
      <w:proofErr w:type="spellStart"/>
      <w:r w:rsidR="00EA48F7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фитинговой</w:t>
      </w:r>
      <w:proofErr w:type="spellEnd"/>
      <w:r w:rsidR="00EA48F7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цифровых системах мониторинга, средствах индивидуальной защиты и обеспечения промышленной безопасности.</w:t>
      </w:r>
      <w:r w:rsidR="00D5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52A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 со своей стороны также проанализировал большинство своих предприятий и оценил их как поставщиков </w:t>
      </w:r>
      <w:r w:rsidR="00D5552A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продукции для ТЭК с учетом отраслевой специфики региона, и разделили их на 4 основных блока: добыча углеводородов; основное производство; вспомогательные производственные процессы; охрана труда и промышленная безопасность.</w:t>
      </w:r>
    </w:p>
    <w:p w:rsidR="00EA48F7" w:rsidRDefault="00455514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между Пермским краем и ПАО «Газпром» была подписана дорожная карта проекта «Расширение использования высокотехнологичной продукции, услуг, в том числе импортозамещающей, программного обеспечения наукоемких организаций и высших учебных организаций Пермского края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интересах ПАО «Газпром», пролонгированная в </w:t>
      </w:r>
      <w:r w:rsidR="008F7428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  <w:r w:rsidR="00415029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«дорожной карты» приняли </w:t>
      </w:r>
      <w:r w:rsidR="00415029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53 предприятия региона</w:t>
      </w:r>
      <w:r w:rsidR="009F61E3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F62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F61E3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D5552A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 сегодня являются </w:t>
      </w:r>
      <w:r w:rsidR="00EA48F7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</w:t>
      </w:r>
      <w:r w:rsidR="00D5552A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поставщиками </w:t>
      </w:r>
      <w:r w:rsidR="00EA48F7" w:rsidRPr="00E9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ГАЗПРОМ, остальные сейчас проходят сертификацию продукции, проходят опытно-промышленные испытания и являются субподрядчиками для исполнения заказов ГАЗПРОМ.</w:t>
      </w:r>
    </w:p>
    <w:p w:rsidR="007723B7" w:rsidRPr="00292E5C" w:rsidRDefault="00455514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 прошедших лет мы сформировали единую схему взаимодействия промышленных предприятий Пермского края с «Газпромом», ориентированную на то, чтоб</w:t>
      </w:r>
      <w:r w:rsidR="007723B7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заинтересованное предприятие, имеющее конкурентное предложение высокотехнологичного продукта могло пройти путь от пилотных испытаний и сертификации в системе ИНТЕРГАЗСЕРТ до включения в реестры поставщиков и участия в закупочных процедурах ПАО «Газпром»</w:t>
      </w:r>
      <w:r w:rsidR="00841F1E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0FC" w:rsidRPr="005E0A52" w:rsidRDefault="008600FC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«дорожной карты» её участниками до 2017 года сертифицированы в системах ГАЗПРОМСЕРТ и ИНТЕРГАЗСЕРТ 65 продуктов, в 2017-2018 годах подано 37 заявок на сертификацию пр</w:t>
      </w:r>
      <w:r w:rsidR="0073167A" w:rsidRPr="005E0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одуктов, готовится к подаче еще 32. Участниками «дорожной карты» также подано 26 заявок на включение продукции в реестры «Газпрома», 20 продуктов успешно прошли сертификацию.</w:t>
      </w:r>
    </w:p>
    <w:p w:rsidR="00E60A07" w:rsidRDefault="00E60A07" w:rsidP="00E60A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A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за последние 5 лет (добавить).</w:t>
      </w:r>
    </w:p>
    <w:p w:rsidR="00AD74CA" w:rsidRPr="00292E5C" w:rsidRDefault="00AD74CA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реализации «дорожной карты» являются достигнутые объемы закупок «Газпромом» продукции предприятий Пермского края: в 2017 году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составили 8,95 млрд. рублей, прогноз на 2018 год составляет 9,26 млрд. рублей, в 2019 году мы планируем нарастить объемы поставок до 13,4 млрд. рублей</w:t>
      </w:r>
      <w:r w:rsidR="000C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 итогам опроса предприятий региона)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514" w:rsidRPr="00292E5C" w:rsidRDefault="00455514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цифры являются относительными показателями, работа по созданию новых продуктов для топливно-энергетического комплекса продолжается.</w:t>
      </w:r>
    </w:p>
    <w:p w:rsidR="00455514" w:rsidRPr="00292E5C" w:rsidRDefault="008212A2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опорной структуры «Газпрома» в Пермском крае – «Газпром Трансгаз Чайковский» – регулярно проводятся Научно-технические советы,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которых рассматриваются новые разработки предприятий региона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принимаются решения об их испытаниях на базе газотранспортной системы региона.</w:t>
      </w:r>
    </w:p>
    <w:p w:rsidR="00AD18AA" w:rsidRPr="00292E5C" w:rsidRDefault="00637798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5 проведенных </w:t>
      </w:r>
      <w:r w:rsidR="00EB4333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годах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Научно-технических советов рассмотрены технические решения 22 предприятий. 2 продукта направлены на сертификацию, принято одно решение о запуске пилотного проекта, еще два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продукта приняты на опытно-промы</w:t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шленные испытания</w:t>
      </w:r>
      <w:r w:rsid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п</w:t>
      </w:r>
      <w:r w:rsidR="00AD74CA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родуктов, направленных </w:t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опытно-промышленные испытания, стали кран шаровый </w:t>
      </w:r>
      <w:r w:rsidR="00354785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уплотнением «металл по металлу» компании «Стэлспроммаш» и системы вибродиагностики научно-производственного предприятия «ТИК».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«дорожную карту» по взаимодействию </w:t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комплекса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 с ПАО «Газпром» включены </w:t>
      </w:r>
      <w:r w:rsidR="00916231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решений</w:t>
      </w:r>
      <w:r w:rsidR="00EB4333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унифицированных систем выработки тепла и электроэнергии для собственных нужд газоперекачивающих агрегатов, модульных компрессорных станций, унифицированных автомобильных газонаполнительных компрессорных станций, соединительных деталей для трубопроводов, топливной аппаратуры для газоперекачивающих </w:t>
      </w:r>
      <w:r w:rsidR="001F5E96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агрегатов, газожидкостных горелочных устройств.</w:t>
      </w:r>
    </w:p>
    <w:p w:rsidR="008212A2" w:rsidRPr="00292E5C" w:rsidRDefault="008212A2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сотрудничество преобразовано в новый формат поиска уникальных и новых технических решений с последующим</w:t>
      </w:r>
      <w:r w:rsidR="00AD74CA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точечным продвижением</w:t>
      </w:r>
      <w:r w:rsidR="00EB4333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отобранных пилотных продуктов при финансовой поддержке их разработки и производства за счет региональных и федеральных институтов развития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формат отрабатывается в рамках заключенной в 2018 году новой «Дорожной карты по взаимодействию ПАО «Газпром» с промышленным комплексом Пермского края на 2018-2020 гг.»</w:t>
      </w:r>
      <w:r w:rsidR="009F61E3" w:rsidRPr="00292E5C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286" w:rsidRPr="00292E5C" w:rsidRDefault="007723B7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дальнейшего развития кооперации предприятий Пермского края </w:t>
      </w:r>
      <w:r w:rsidR="008600FC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ПАО «Газпром» на площадке ПАО «НПО «Искра» с 27 по 29 марта 2018 года проведена </w:t>
      </w:r>
      <w:r w:rsidR="008600FC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продукции предприятий, заинтересованных в</w:t>
      </w:r>
      <w:r w:rsidR="008600FC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сотрудничестве с ПАО «Газпром». На выставке предложения были представлены и рассмотрены профильными руководителями структур «Газпрома», часть представленных решений вошла в «дорожную карту» как пилотные продукты.</w:t>
      </w:r>
    </w:p>
    <w:p w:rsidR="008212A2" w:rsidRPr="00292E5C" w:rsidRDefault="008212A2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Пермского края и корпорации, участником «дорожной карты» стал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Минпромторг России, подтвердивший готовность предоставлять меры поддержки предприятиям, создающим инновационные и высокотехнологичные продукты, необходимые «Газпрому». </w:t>
      </w:r>
      <w:r w:rsidR="00C65576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фонд развития промышленности уже предоставил льготный займ на создание в Пермском крае производства усовершенствованных центробежных компрессоров, а сегодня </w:t>
      </w:r>
      <w:r w:rsidR="00C65576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рассмотрении Фонда развития промышленности РФ находится проект </w:t>
      </w:r>
      <w:r w:rsidR="00C65576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модернизации производимых газоперекачивающих агрегатов в целях повышения их энергоэффективности стоимостью более 800 млн. руб.</w:t>
      </w:r>
    </w:p>
    <w:p w:rsidR="00E60A07" w:rsidRDefault="00E60A07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 про развитие и новые решения:</w:t>
      </w:r>
    </w:p>
    <w:p w:rsidR="004754CD" w:rsidRPr="004754CD" w:rsidRDefault="004754CD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Цифровая трансформация </w:t>
      </w:r>
    </w:p>
    <w:p w:rsidR="00916231" w:rsidRDefault="005837DD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темой развития промышленности сегодня становится цифровизация, и наш регион в этой сфере способен конкурировать с лучшими мировыми решениями. Мы определили, что нашей сильной компетенцией являются цифровые решения в сфере промышленного интернета вещей для ТЭК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комплексных мониторинговых решений с возможностью прогнозирования. На нашем стенде на форуме представлена комплексный продукт по цифровому мониторингу газопроводов, созданный кооперацией предприятий Пермского края. </w:t>
      </w:r>
    </w:p>
    <w:p w:rsidR="00E9200A" w:rsidRPr="00292E5C" w:rsidRDefault="00E9200A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231" w:rsidRPr="00292E5C" w:rsidRDefault="00916231" w:rsidP="000031B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здесь может служить представленный на нашем стенде комплексный продукт по цифровому мониторингу трубопровода на базе отечественной интеграционной платформы </w:t>
      </w:r>
      <w:r w:rsidRPr="00292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AVIST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пермской разработки. </w:t>
      </w:r>
      <w:r w:rsidRPr="0029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Платформа обладает развитыми инструментами формирования единой среды производственного планирования, управления событиями и поддержки принятия решений в оперативной производственной деятельности с использованием средств интегрированного моделирования, управления потенциалами и ограничениями.</w:t>
      </w:r>
    </w:p>
    <w:p w:rsidR="005837DD" w:rsidRDefault="005837DD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роль субъекта РФ в этой работе – встраивание предприятий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кооперацию по созданию единого цифрового продукта, эффективно решающего задачу конечного заказчика.</w:t>
      </w:r>
      <w:r w:rsid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«Национальным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проектом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«Цифровая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экономика»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предусмотрена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разработка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компаниями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госучастием</w:t>
      </w:r>
      <w:proofErr w:type="spellEnd"/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стратегий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цифровой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01F" w:rsidRPr="0041301F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трансформации</w:t>
      </w:r>
      <w:r w:rsidR="0041301F" w:rsidRPr="0041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своей стороны, предлагаю рассмотреть Пермский край как пилотную площадку для апробации всех «цифровых» технологических решений, рассматриваемых к применению «Газпромом»</w:t>
      </w:r>
      <w:r w:rsidR="00EF603C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материально-технических советов по этой тематике</w:t>
      </w:r>
      <w:r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603C" w:rsidRPr="00292E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разработать и подписать «дорожную карту» по сотрудничеству в сфере цифровизации производства.</w:t>
      </w:r>
    </w:p>
    <w:p w:rsidR="004754CD" w:rsidRPr="004754CD" w:rsidRDefault="004754CD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Производительность труда. Заказчик-поставщик </w:t>
      </w:r>
    </w:p>
    <w:p w:rsidR="00D5552A" w:rsidRPr="00455514" w:rsidRDefault="00E60A07" w:rsidP="000031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практики успешной</w:t>
      </w:r>
    </w:p>
    <w:sectPr w:rsidR="00D5552A" w:rsidRPr="00455514" w:rsidSect="0056610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97" w:rsidRDefault="004E1D97" w:rsidP="009F61E3">
      <w:pPr>
        <w:spacing w:after="0" w:line="240" w:lineRule="auto"/>
      </w:pPr>
      <w:r>
        <w:separator/>
      </w:r>
    </w:p>
  </w:endnote>
  <w:endnote w:type="continuationSeparator" w:id="0">
    <w:p w:rsidR="004E1D97" w:rsidRDefault="004E1D97" w:rsidP="009F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97" w:rsidRDefault="004E1D97" w:rsidP="009F61E3">
      <w:pPr>
        <w:spacing w:after="0" w:line="240" w:lineRule="auto"/>
      </w:pPr>
      <w:r>
        <w:separator/>
      </w:r>
    </w:p>
  </w:footnote>
  <w:footnote w:type="continuationSeparator" w:id="0">
    <w:p w:rsidR="004E1D97" w:rsidRDefault="004E1D97" w:rsidP="009F61E3">
      <w:pPr>
        <w:spacing w:after="0" w:line="240" w:lineRule="auto"/>
      </w:pPr>
      <w:r>
        <w:continuationSeparator/>
      </w:r>
    </w:p>
  </w:footnote>
  <w:footnote w:id="1">
    <w:p w:rsidR="009F61E3" w:rsidRDefault="009F61E3">
      <w:pPr>
        <w:pStyle w:val="a5"/>
      </w:pPr>
      <w:r w:rsidRPr="009F61E3">
        <w:rPr>
          <w:rStyle w:val="a7"/>
          <w:highlight w:val="cyan"/>
        </w:rPr>
        <w:footnoteRef/>
      </w:r>
      <w:r w:rsidRPr="009F61E3">
        <w:rPr>
          <w:highlight w:val="cyan"/>
        </w:rPr>
        <w:t xml:space="preserve"> «Дорожная карта» такого типа заключена не только с Пермским краем, но и, например, с Томской областью.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05"/>
    <w:rsid w:val="000031BB"/>
    <w:rsid w:val="00035AC2"/>
    <w:rsid w:val="00043CFE"/>
    <w:rsid w:val="000C5B1F"/>
    <w:rsid w:val="001161F0"/>
    <w:rsid w:val="00157D44"/>
    <w:rsid w:val="0018070B"/>
    <w:rsid w:val="001F5E96"/>
    <w:rsid w:val="00262270"/>
    <w:rsid w:val="00292E5C"/>
    <w:rsid w:val="002F3188"/>
    <w:rsid w:val="00354785"/>
    <w:rsid w:val="0041301F"/>
    <w:rsid w:val="00415029"/>
    <w:rsid w:val="00455514"/>
    <w:rsid w:val="004754CD"/>
    <w:rsid w:val="00496A74"/>
    <w:rsid w:val="004D296A"/>
    <w:rsid w:val="004E1D97"/>
    <w:rsid w:val="004E3FE7"/>
    <w:rsid w:val="00566105"/>
    <w:rsid w:val="005837DD"/>
    <w:rsid w:val="00585652"/>
    <w:rsid w:val="005E0A52"/>
    <w:rsid w:val="006255D6"/>
    <w:rsid w:val="00637798"/>
    <w:rsid w:val="00684A64"/>
    <w:rsid w:val="006F1287"/>
    <w:rsid w:val="00707F62"/>
    <w:rsid w:val="0073167A"/>
    <w:rsid w:val="007723B7"/>
    <w:rsid w:val="00794563"/>
    <w:rsid w:val="00794ABC"/>
    <w:rsid w:val="007E2955"/>
    <w:rsid w:val="00811AAC"/>
    <w:rsid w:val="008212A2"/>
    <w:rsid w:val="00841F1E"/>
    <w:rsid w:val="0084687D"/>
    <w:rsid w:val="008600FC"/>
    <w:rsid w:val="008F7428"/>
    <w:rsid w:val="00916231"/>
    <w:rsid w:val="00934789"/>
    <w:rsid w:val="009F61E3"/>
    <w:rsid w:val="00A133AB"/>
    <w:rsid w:val="00AD18AA"/>
    <w:rsid w:val="00AD66BF"/>
    <w:rsid w:val="00AD74CA"/>
    <w:rsid w:val="00B7052D"/>
    <w:rsid w:val="00C65576"/>
    <w:rsid w:val="00D5552A"/>
    <w:rsid w:val="00DA0837"/>
    <w:rsid w:val="00E60A07"/>
    <w:rsid w:val="00E80286"/>
    <w:rsid w:val="00E9200A"/>
    <w:rsid w:val="00EA48F7"/>
    <w:rsid w:val="00EB4333"/>
    <w:rsid w:val="00ED3DA0"/>
    <w:rsid w:val="00E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E5E80"/>
  <w15:docId w15:val="{556491C4-F3FC-4C67-BA94-AFC87D52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9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9F61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61E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61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B3B2-B8C8-48CA-96C8-EFCD3249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Павел Витальевич</dc:creator>
  <cp:keywords/>
  <dc:description/>
  <cp:lastModifiedBy>Екатерина Алиева</cp:lastModifiedBy>
  <cp:revision>6</cp:revision>
  <cp:lastPrinted>2018-09-21T14:29:00Z</cp:lastPrinted>
  <dcterms:created xsi:type="dcterms:W3CDTF">2018-09-21T13:05:00Z</dcterms:created>
  <dcterms:modified xsi:type="dcterms:W3CDTF">2018-10-09T10:45:00Z</dcterms:modified>
</cp:coreProperties>
</file>